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46E5C" w14:textId="77777777" w:rsidR="00A11495" w:rsidRPr="00A11495" w:rsidRDefault="00A11495" w:rsidP="00A11495">
      <w:pPr>
        <w:pStyle w:val="a7"/>
        <w:ind w:firstLineChars="4200" w:firstLine="8820"/>
        <w:rPr>
          <w:rFonts w:asciiTheme="majorEastAsia" w:eastAsiaTheme="majorEastAsia" w:hAnsiTheme="majorEastAsia"/>
        </w:rPr>
      </w:pPr>
      <w:r w:rsidRPr="00A11495">
        <w:rPr>
          <w:rFonts w:asciiTheme="majorEastAsia" w:eastAsiaTheme="majorEastAsia" w:hAnsiTheme="majorEastAsia" w:hint="eastAsia"/>
        </w:rPr>
        <w:t>別表</w:t>
      </w:r>
      <w:r>
        <w:rPr>
          <w:rFonts w:asciiTheme="majorEastAsia" w:eastAsiaTheme="majorEastAsia" w:hAnsiTheme="majorEastAsia" w:hint="eastAsia"/>
        </w:rPr>
        <w:t>２</w:t>
      </w:r>
    </w:p>
    <w:p w14:paraId="6B4A9F07" w14:textId="77777777" w:rsidR="00A11495" w:rsidRPr="000F60DD" w:rsidRDefault="00A11495" w:rsidP="00A11495">
      <w:pPr>
        <w:pStyle w:val="a7"/>
        <w:ind w:firstLineChars="100" w:firstLine="210"/>
        <w:rPr>
          <w:b/>
        </w:rPr>
      </w:pPr>
      <w:r w:rsidRPr="000F60DD">
        <w:rPr>
          <w:b/>
        </w:rPr>
        <w:t>就業形態</w:t>
      </w:r>
    </w:p>
    <w:p w14:paraId="28C3C70E" w14:textId="77777777" w:rsidR="00A11495" w:rsidRDefault="00A11495" w:rsidP="00A11495">
      <w:pPr>
        <w:pStyle w:val="a7"/>
        <w:ind w:firstLineChars="100" w:firstLine="210"/>
      </w:pPr>
      <w:r w:rsidRPr="003603C6">
        <w:rPr>
          <w:bdr w:val="single" w:sz="4" w:space="0" w:color="auto"/>
        </w:rPr>
        <w:t>ア</w:t>
      </w:r>
      <w:r>
        <w:rPr>
          <w:rFonts w:hint="eastAsia"/>
          <w:bdr w:val="single" w:sz="4" w:space="0" w:color="auto"/>
        </w:rPr>
        <w:t xml:space="preserve">　</w:t>
      </w:r>
      <w:r w:rsidRPr="003603C6">
        <w:rPr>
          <w:bdr w:val="single" w:sz="4" w:space="0" w:color="auto"/>
        </w:rPr>
        <w:t>正社員</w:t>
      </w:r>
      <w:r w:rsidRPr="000F60DD">
        <w:br/>
      </w:r>
      <w:r w:rsidRPr="000F60DD">
        <w:t xml:space="preserve">　</w:t>
      </w:r>
      <w:r>
        <w:rPr>
          <w:rFonts w:hint="eastAsia"/>
        </w:rPr>
        <w:t xml:space="preserve">　</w:t>
      </w:r>
      <w:r w:rsidRPr="000F60DD">
        <w:t>雇用している労働者で雇用期間の定めのない者のうち、パートタイム労働者や他企業への出向者など</w:t>
      </w:r>
    </w:p>
    <w:p w14:paraId="79B83322" w14:textId="77777777" w:rsidR="00A11495" w:rsidRPr="000F60DD" w:rsidRDefault="00A11495" w:rsidP="00A11495">
      <w:pPr>
        <w:pStyle w:val="a7"/>
        <w:ind w:firstLineChars="100" w:firstLine="210"/>
      </w:pPr>
      <w:r w:rsidRPr="000F60DD">
        <w:t>を除いた、いわゆる正社員をいう。</w:t>
      </w:r>
      <w:r w:rsidRPr="000F60DD">
        <w:t xml:space="preserve"> </w:t>
      </w:r>
    </w:p>
    <w:p w14:paraId="2A8E9165" w14:textId="77777777" w:rsidR="00A11495" w:rsidRPr="000F60DD" w:rsidRDefault="00A11495" w:rsidP="00A11495">
      <w:pPr>
        <w:pStyle w:val="a7"/>
        <w:ind w:firstLineChars="100" w:firstLine="210"/>
      </w:pPr>
      <w:r w:rsidRPr="003603C6">
        <w:rPr>
          <w:bdr w:val="single" w:sz="4" w:space="0" w:color="auto"/>
        </w:rPr>
        <w:t>イ</w:t>
      </w:r>
      <w:r>
        <w:rPr>
          <w:rFonts w:hint="eastAsia"/>
          <w:bdr w:val="single" w:sz="4" w:space="0" w:color="auto"/>
        </w:rPr>
        <w:t xml:space="preserve">　</w:t>
      </w:r>
      <w:r w:rsidRPr="003603C6">
        <w:rPr>
          <w:bdr w:val="single" w:sz="4" w:space="0" w:color="auto"/>
        </w:rPr>
        <w:t>契約社員</w:t>
      </w:r>
      <w:r w:rsidRPr="000F60DD">
        <w:br/>
      </w:r>
      <w:r w:rsidRPr="000F60DD">
        <w:t xml:space="preserve">　</w:t>
      </w:r>
      <w:r>
        <w:rPr>
          <w:rFonts w:hint="eastAsia"/>
        </w:rPr>
        <w:t xml:space="preserve">　</w:t>
      </w:r>
      <w:r w:rsidRPr="000F60DD">
        <w:t>特定職種（注）に従事し、専門的能力の発揮を目的として雇用期間を定めて契約する者をいう。</w:t>
      </w:r>
      <w:r w:rsidRPr="000F60DD">
        <w:t xml:space="preserve"> </w:t>
      </w:r>
    </w:p>
    <w:p w14:paraId="3A6C94DA" w14:textId="77777777" w:rsidR="00A11495" w:rsidRDefault="00A11495" w:rsidP="00A11495">
      <w:pPr>
        <w:pStyle w:val="a7"/>
        <w:ind w:firstLineChars="100" w:firstLine="210"/>
      </w:pPr>
      <w:r w:rsidRPr="000F60DD">
        <w:t>（注）契約社員における「特定職種」とは、例えば、科学研究者、機械・電気技術者、プログラマー、</w:t>
      </w:r>
    </w:p>
    <w:p w14:paraId="72973BC5" w14:textId="77777777" w:rsidR="00A11495" w:rsidRPr="000F60DD" w:rsidRDefault="00A11495" w:rsidP="00A11495">
      <w:pPr>
        <w:pStyle w:val="a7"/>
        <w:ind w:firstLineChars="400" w:firstLine="840"/>
      </w:pPr>
      <w:r w:rsidRPr="000F60DD">
        <w:t>医師、薬剤師、デザイナーなどの専門的職種をいう。</w:t>
      </w:r>
      <w:r w:rsidRPr="000F60DD">
        <w:t xml:space="preserve"> </w:t>
      </w:r>
    </w:p>
    <w:p w14:paraId="2EDCE6D5" w14:textId="77777777" w:rsidR="00A11495" w:rsidRPr="000F60DD" w:rsidRDefault="00A11495" w:rsidP="00A11495">
      <w:pPr>
        <w:pStyle w:val="a7"/>
        <w:ind w:firstLineChars="200" w:firstLine="420"/>
      </w:pPr>
      <w:r w:rsidRPr="000F60DD">
        <w:rPr>
          <w:rFonts w:hint="eastAsia"/>
        </w:rPr>
        <w:t>※</w:t>
      </w:r>
      <w:r w:rsidRPr="000F60DD">
        <w:t xml:space="preserve"> </w:t>
      </w:r>
      <w:r w:rsidRPr="000F60DD">
        <w:t>定年退職者等の再雇用者であっても、「契約社員」に該当する場合は「契約社員」とする。</w:t>
      </w:r>
      <w:r w:rsidRPr="000F60DD">
        <w:t xml:space="preserve"> </w:t>
      </w:r>
    </w:p>
    <w:p w14:paraId="6B90535E" w14:textId="77777777" w:rsidR="00A11495" w:rsidRDefault="00A11495" w:rsidP="00A11495">
      <w:pPr>
        <w:pStyle w:val="a7"/>
        <w:ind w:firstLineChars="200" w:firstLine="420"/>
      </w:pPr>
      <w:r w:rsidRPr="000F60DD">
        <w:rPr>
          <w:rFonts w:hint="eastAsia"/>
        </w:rPr>
        <w:t>※</w:t>
      </w:r>
      <w:r w:rsidRPr="000F60DD">
        <w:t>「臨時的雇用者」、「パートタイム労働者」、「その他」の労働者であっても、「契約社員」に該当す</w:t>
      </w:r>
    </w:p>
    <w:p w14:paraId="1ADB1CC2" w14:textId="77777777" w:rsidR="00A11495" w:rsidRPr="000F60DD" w:rsidRDefault="00A11495" w:rsidP="00A11495">
      <w:pPr>
        <w:pStyle w:val="a7"/>
        <w:ind w:firstLineChars="300" w:firstLine="630"/>
      </w:pPr>
      <w:r w:rsidRPr="000F60DD">
        <w:t>る場合は「契約社員」とし、「嘱託社員」に該当する場合は「嘱託社員」とする。</w:t>
      </w:r>
      <w:r w:rsidRPr="000F60DD">
        <w:t xml:space="preserve"> </w:t>
      </w:r>
    </w:p>
    <w:p w14:paraId="62EB0F9F" w14:textId="77777777" w:rsidR="00A11495" w:rsidRPr="000F60DD" w:rsidRDefault="00A11495" w:rsidP="00A11495">
      <w:pPr>
        <w:pStyle w:val="a7"/>
        <w:ind w:firstLineChars="100" w:firstLine="210"/>
      </w:pPr>
      <w:r w:rsidRPr="003603C6">
        <w:rPr>
          <w:bdr w:val="single" w:sz="4" w:space="0" w:color="auto"/>
        </w:rPr>
        <w:t>ウ</w:t>
      </w:r>
      <w:r>
        <w:rPr>
          <w:rFonts w:hint="eastAsia"/>
          <w:bdr w:val="single" w:sz="4" w:space="0" w:color="auto"/>
        </w:rPr>
        <w:t xml:space="preserve">　</w:t>
      </w:r>
      <w:r w:rsidRPr="003603C6">
        <w:rPr>
          <w:bdr w:val="single" w:sz="4" w:space="0" w:color="auto"/>
        </w:rPr>
        <w:t>嘱託社員</w:t>
      </w:r>
      <w:r w:rsidRPr="003603C6">
        <w:rPr>
          <w:bdr w:val="single" w:sz="4" w:space="0" w:color="auto"/>
        </w:rPr>
        <w:br/>
      </w:r>
      <w:r w:rsidRPr="000F60DD">
        <w:t xml:space="preserve">　</w:t>
      </w:r>
      <w:r>
        <w:rPr>
          <w:rFonts w:hint="eastAsia"/>
        </w:rPr>
        <w:t xml:space="preserve">　</w:t>
      </w:r>
      <w:r w:rsidRPr="000F60DD">
        <w:t>定年退職者等を一定期間再雇用する目的で契約し、雇用する者をいう。</w:t>
      </w:r>
      <w:r w:rsidRPr="000F60DD">
        <w:t xml:space="preserve"> </w:t>
      </w:r>
    </w:p>
    <w:p w14:paraId="6EC33C19" w14:textId="77777777" w:rsidR="00A11495" w:rsidRDefault="00A11495" w:rsidP="00A11495">
      <w:pPr>
        <w:pStyle w:val="a7"/>
        <w:ind w:firstLineChars="100" w:firstLine="210"/>
      </w:pPr>
      <w:r w:rsidRPr="003603C6">
        <w:rPr>
          <w:bdr w:val="single" w:sz="4" w:space="0" w:color="auto"/>
        </w:rPr>
        <w:t>エ</w:t>
      </w:r>
      <w:r>
        <w:rPr>
          <w:rFonts w:hint="eastAsia"/>
          <w:bdr w:val="single" w:sz="4" w:space="0" w:color="auto"/>
        </w:rPr>
        <w:t xml:space="preserve">　</w:t>
      </w:r>
      <w:r w:rsidRPr="003603C6">
        <w:rPr>
          <w:bdr w:val="single" w:sz="4" w:space="0" w:color="auto"/>
        </w:rPr>
        <w:t>出向社員</w:t>
      </w:r>
      <w:r w:rsidRPr="000F60DD">
        <w:br/>
      </w:r>
      <w:r w:rsidRPr="000F60DD">
        <w:t xml:space="preserve">　</w:t>
      </w:r>
      <w:r>
        <w:rPr>
          <w:rFonts w:hint="eastAsia"/>
        </w:rPr>
        <w:t xml:space="preserve">　</w:t>
      </w:r>
      <w:r w:rsidRPr="000F60DD">
        <w:t>他企業より出向契約に基づき出向してきている者をいう。出向元に籍を置いているかどうかは問わな</w:t>
      </w:r>
    </w:p>
    <w:p w14:paraId="52E57627" w14:textId="77777777" w:rsidR="00A11495" w:rsidRPr="000F60DD" w:rsidRDefault="00A11495" w:rsidP="00A11495">
      <w:pPr>
        <w:pStyle w:val="a7"/>
        <w:ind w:firstLineChars="200" w:firstLine="420"/>
      </w:pPr>
      <w:r w:rsidRPr="000F60DD">
        <w:t>い。</w:t>
      </w:r>
      <w:r w:rsidRPr="000F60DD">
        <w:t xml:space="preserve"> </w:t>
      </w:r>
    </w:p>
    <w:p w14:paraId="47F2A5BC" w14:textId="77777777" w:rsidR="00A11495" w:rsidRDefault="00A11495" w:rsidP="00A11495">
      <w:pPr>
        <w:pStyle w:val="a7"/>
        <w:ind w:firstLineChars="100" w:firstLine="210"/>
      </w:pPr>
      <w:r w:rsidRPr="003603C6">
        <w:rPr>
          <w:bdr w:val="single" w:sz="4" w:space="0" w:color="auto"/>
        </w:rPr>
        <w:t>オ</w:t>
      </w:r>
      <w:r>
        <w:rPr>
          <w:rFonts w:hint="eastAsia"/>
          <w:bdr w:val="single" w:sz="4" w:space="0" w:color="auto"/>
        </w:rPr>
        <w:t xml:space="preserve">　</w:t>
      </w:r>
      <w:r w:rsidRPr="003603C6">
        <w:rPr>
          <w:bdr w:val="single" w:sz="4" w:space="0" w:color="auto"/>
        </w:rPr>
        <w:t>派遣労働者</w:t>
      </w:r>
      <w:r w:rsidRPr="000F60DD">
        <w:br/>
      </w:r>
      <w:r w:rsidRPr="000F60DD">
        <w:t xml:space="preserve">　「労働者派遣法（注）」に基づき派遣元事業所から派遣されてきている者をいう。</w:t>
      </w:r>
      <w:r w:rsidRPr="000F60DD">
        <w:br/>
      </w:r>
      <w:r w:rsidRPr="000F60DD">
        <w:t xml:space="preserve">　</w:t>
      </w:r>
      <w:r>
        <w:rPr>
          <w:rFonts w:hint="eastAsia"/>
        </w:rPr>
        <w:t xml:space="preserve">　</w:t>
      </w:r>
      <w:r w:rsidRPr="000F60DD">
        <w:t>なお、調査対象事業所が労働者派遣事業を行っている場合、派遣労働者として雇用している労働者に</w:t>
      </w:r>
    </w:p>
    <w:p w14:paraId="42CD08E5" w14:textId="77777777" w:rsidR="00A11495" w:rsidRPr="000F60DD" w:rsidRDefault="00A11495" w:rsidP="00A11495">
      <w:pPr>
        <w:pStyle w:val="a7"/>
        <w:ind w:firstLineChars="200" w:firstLine="420"/>
      </w:pPr>
      <w:r w:rsidRPr="000F60DD">
        <w:t>ついてはその事業所での調査対象としない。</w:t>
      </w:r>
      <w:r w:rsidRPr="000F60DD">
        <w:br/>
      </w:r>
      <w:r w:rsidRPr="000F60DD">
        <w:t xml:space="preserve">　「登録型」とは、派遣会社に派遣スタッフとして登録しておく形態をいう。</w:t>
      </w:r>
      <w:r w:rsidRPr="000F60DD">
        <w:br/>
      </w:r>
      <w:r w:rsidRPr="000F60DD">
        <w:t xml:space="preserve">　「常用雇用型」とは、派遣会社に常用労働者として雇用されている形態をいう。</w:t>
      </w:r>
      <w:r w:rsidRPr="000F60DD">
        <w:t xml:space="preserve"> </w:t>
      </w:r>
    </w:p>
    <w:p w14:paraId="4EDB0CBC" w14:textId="77777777" w:rsidR="00A11495" w:rsidRDefault="00A11495" w:rsidP="00A11495">
      <w:pPr>
        <w:pStyle w:val="a7"/>
        <w:ind w:firstLineChars="100" w:firstLine="210"/>
      </w:pPr>
      <w:r w:rsidRPr="000F60DD">
        <w:t>（注）「労働者派遣法」とは、「労働者派遣事業の適正な運営の確保及び派遣労働者の就業条件の整備等</w:t>
      </w:r>
    </w:p>
    <w:p w14:paraId="44847671" w14:textId="77777777" w:rsidR="00A11495" w:rsidRDefault="00A11495" w:rsidP="00A11495">
      <w:pPr>
        <w:pStyle w:val="a7"/>
        <w:ind w:firstLineChars="400" w:firstLine="840"/>
      </w:pPr>
      <w:r w:rsidRPr="000F60DD">
        <w:t>に関する法律」をいい、派遣元事業所とは、同法に基づく厚生労働大臣の許可を受け、又は厚生</w:t>
      </w:r>
    </w:p>
    <w:p w14:paraId="28C0A757" w14:textId="77777777" w:rsidR="00A11495" w:rsidRPr="000F60DD" w:rsidRDefault="00A11495" w:rsidP="00A11495">
      <w:pPr>
        <w:pStyle w:val="a7"/>
        <w:ind w:firstLineChars="400" w:firstLine="840"/>
      </w:pPr>
      <w:r w:rsidRPr="000F60DD">
        <w:t>労働大臣に届出を行っている事業所をいう。</w:t>
      </w:r>
      <w:r w:rsidRPr="000F60DD">
        <w:t xml:space="preserve"> </w:t>
      </w:r>
    </w:p>
    <w:p w14:paraId="01E089BA" w14:textId="77777777" w:rsidR="00A11495" w:rsidRPr="00D771C0" w:rsidRDefault="00A11495" w:rsidP="00A11495">
      <w:pPr>
        <w:pStyle w:val="a7"/>
        <w:ind w:firstLineChars="100" w:firstLine="210"/>
      </w:pPr>
      <w:r w:rsidRPr="003603C6">
        <w:rPr>
          <w:bdr w:val="single" w:sz="4" w:space="0" w:color="auto"/>
        </w:rPr>
        <w:t>カ</w:t>
      </w:r>
      <w:r>
        <w:rPr>
          <w:rFonts w:hint="eastAsia"/>
          <w:bdr w:val="single" w:sz="4" w:space="0" w:color="auto"/>
        </w:rPr>
        <w:t xml:space="preserve">　</w:t>
      </w:r>
      <w:r w:rsidRPr="003603C6">
        <w:rPr>
          <w:bdr w:val="single" w:sz="4" w:space="0" w:color="auto"/>
        </w:rPr>
        <w:t>臨時的雇用者</w:t>
      </w:r>
      <w:r w:rsidRPr="003603C6">
        <w:rPr>
          <w:rFonts w:hint="eastAsia"/>
          <w:bdr w:val="single" w:sz="4" w:space="0" w:color="auto"/>
        </w:rPr>
        <w:t xml:space="preserve"> </w:t>
      </w:r>
      <w:r w:rsidRPr="000F60DD">
        <w:rPr>
          <w:rFonts w:hint="eastAsia"/>
        </w:rPr>
        <w:t xml:space="preserve">　　　（</w:t>
      </w:r>
      <w:r w:rsidRPr="00D771C0">
        <w:rPr>
          <w:rFonts w:hint="eastAsia"/>
        </w:rPr>
        <w:t>アルバイト＜日雇）</w:t>
      </w:r>
      <w:r w:rsidRPr="00D771C0">
        <w:br/>
      </w:r>
      <w:r w:rsidRPr="00D771C0">
        <w:t xml:space="preserve">　</w:t>
      </w:r>
      <w:r w:rsidRPr="00D771C0">
        <w:rPr>
          <w:rFonts w:hint="eastAsia"/>
        </w:rPr>
        <w:t xml:space="preserve"> </w:t>
      </w:r>
      <w:r w:rsidRPr="00D771C0">
        <w:t xml:space="preserve"> </w:t>
      </w:r>
      <w:r w:rsidRPr="00D771C0">
        <w:t>臨時的に又は日々雇用している労働者で、雇用期間が１か月以内の者をいう。</w:t>
      </w:r>
      <w:r w:rsidRPr="00D771C0">
        <w:t xml:space="preserve"> </w:t>
      </w:r>
    </w:p>
    <w:p w14:paraId="1E10653C" w14:textId="77777777" w:rsidR="00A11495" w:rsidRDefault="00A11495" w:rsidP="00A11495">
      <w:pPr>
        <w:pStyle w:val="a7"/>
        <w:ind w:firstLineChars="100" w:firstLine="210"/>
      </w:pPr>
      <w:r w:rsidRPr="00D771C0">
        <w:rPr>
          <w:bdr w:val="single" w:sz="4" w:space="0" w:color="auto"/>
        </w:rPr>
        <w:t>キ</w:t>
      </w:r>
      <w:r w:rsidRPr="00D771C0">
        <w:rPr>
          <w:rFonts w:hint="eastAsia"/>
          <w:bdr w:val="single" w:sz="4" w:space="0" w:color="auto"/>
        </w:rPr>
        <w:t xml:space="preserve">　</w:t>
      </w:r>
      <w:r w:rsidRPr="00D771C0">
        <w:rPr>
          <w:bdr w:val="single" w:sz="4" w:space="0" w:color="auto"/>
        </w:rPr>
        <w:t>パートタイム労働者</w:t>
      </w:r>
      <w:r w:rsidRPr="00D771C0">
        <w:rPr>
          <w:rFonts w:hint="eastAsia"/>
        </w:rPr>
        <w:t xml:space="preserve">　（会社の保険に加入している）</w:t>
      </w:r>
      <w:r w:rsidRPr="00D771C0">
        <w:br/>
      </w:r>
      <w:r w:rsidRPr="00D771C0">
        <w:t xml:space="preserve">　</w:t>
      </w:r>
      <w:r w:rsidRPr="00D771C0">
        <w:t xml:space="preserve"> </w:t>
      </w:r>
      <w:r w:rsidRPr="00D771C0">
        <w:t>正社員より１日の所定労働時間が短いか、１週間の所定労働日数が少ない労働者で、雇用期間が１か</w:t>
      </w:r>
    </w:p>
    <w:p w14:paraId="76087F45" w14:textId="77777777" w:rsidR="00A11495" w:rsidRPr="00D771C0" w:rsidRDefault="00A11495" w:rsidP="00A11495">
      <w:pPr>
        <w:pStyle w:val="a7"/>
        <w:ind w:firstLineChars="100" w:firstLine="210"/>
      </w:pPr>
      <w:r w:rsidRPr="00D771C0">
        <w:t>月を超えるか、又は定めがない者をいう。</w:t>
      </w:r>
      <w:r w:rsidRPr="00D771C0">
        <w:t xml:space="preserve"> </w:t>
      </w:r>
    </w:p>
    <w:p w14:paraId="3F076E0E" w14:textId="77777777" w:rsidR="00A11495" w:rsidRDefault="00A11495" w:rsidP="00A11495">
      <w:pPr>
        <w:pStyle w:val="a7"/>
        <w:ind w:firstLineChars="100" w:firstLine="210"/>
      </w:pPr>
      <w:r w:rsidRPr="00D771C0">
        <w:rPr>
          <w:bdr w:val="single" w:sz="4" w:space="0" w:color="auto"/>
        </w:rPr>
        <w:t>ク</w:t>
      </w:r>
      <w:r w:rsidRPr="00D771C0">
        <w:rPr>
          <w:rFonts w:hint="eastAsia"/>
          <w:bdr w:val="single" w:sz="4" w:space="0" w:color="auto"/>
        </w:rPr>
        <w:t xml:space="preserve">　</w:t>
      </w:r>
      <w:r w:rsidRPr="00D771C0">
        <w:rPr>
          <w:bdr w:val="single" w:sz="4" w:space="0" w:color="auto"/>
        </w:rPr>
        <w:t>その他</w:t>
      </w:r>
      <w:r w:rsidRPr="00D771C0">
        <w:rPr>
          <w:rFonts w:hint="eastAsia"/>
          <w:bdr w:val="single" w:sz="4" w:space="0" w:color="auto"/>
        </w:rPr>
        <w:t xml:space="preserve">　</w:t>
      </w:r>
      <w:r w:rsidRPr="00D771C0">
        <w:rPr>
          <w:rFonts w:hint="eastAsia"/>
        </w:rPr>
        <w:t xml:space="preserve">　　　　　　（アルバイト）</w:t>
      </w:r>
      <w:r w:rsidRPr="00D771C0">
        <w:br/>
      </w:r>
      <w:r w:rsidRPr="000F60DD">
        <w:t xml:space="preserve">　</w:t>
      </w:r>
      <w:r>
        <w:rPr>
          <w:rFonts w:hint="eastAsia"/>
        </w:rPr>
        <w:t xml:space="preserve"> </w:t>
      </w:r>
      <w:r w:rsidRPr="000F60DD">
        <w:t>ア～キ以外の労働者で雇用している者。（正社員と１日の所定労働時間と１週間の所定</w:t>
      </w:r>
    </w:p>
    <w:p w14:paraId="1B15EFD2" w14:textId="77777777" w:rsidR="004338D8" w:rsidRDefault="00A11495" w:rsidP="00A11495">
      <w:pPr>
        <w:pStyle w:val="a7"/>
        <w:ind w:firstLineChars="150" w:firstLine="315"/>
        <w:rPr>
          <w:rFonts w:asciiTheme="majorEastAsia" w:eastAsiaTheme="majorEastAsia" w:hAnsiTheme="majorEastAsia"/>
        </w:rPr>
      </w:pPr>
      <w:r w:rsidRPr="000F60DD">
        <w:t>労働日数がほぼ同じで、パートタイム労働者その他これに類する名称で呼ばれる者を含む）</w:t>
      </w:r>
    </w:p>
    <w:p w14:paraId="339E11DF" w14:textId="77777777" w:rsidR="004338D8" w:rsidRDefault="004338D8" w:rsidP="00F7184A">
      <w:pPr>
        <w:ind w:firstLineChars="4000" w:firstLine="8400"/>
        <w:jc w:val="left"/>
        <w:rPr>
          <w:rFonts w:asciiTheme="majorEastAsia" w:eastAsiaTheme="majorEastAsia" w:hAnsiTheme="majorEastAsia"/>
        </w:rPr>
      </w:pPr>
    </w:p>
    <w:p w14:paraId="0A88AFD0" w14:textId="77777777" w:rsidR="004338D8" w:rsidRDefault="004338D8" w:rsidP="00576F0C">
      <w:pPr>
        <w:jc w:val="left"/>
        <w:rPr>
          <w:rFonts w:asciiTheme="majorEastAsia" w:eastAsiaTheme="majorEastAsia" w:hAnsiTheme="majorEastAsia" w:hint="eastAsia"/>
        </w:rPr>
      </w:pPr>
      <w:bookmarkStart w:id="0" w:name="_GoBack"/>
      <w:bookmarkEnd w:id="0"/>
    </w:p>
    <w:sectPr w:rsidR="004338D8" w:rsidSect="00F2210C">
      <w:pgSz w:w="11906" w:h="16838"/>
      <w:pgMar w:top="709" w:right="991" w:bottom="1418"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89580" w14:textId="77777777" w:rsidR="007C1239" w:rsidRDefault="007C1239" w:rsidP="00D45CBA">
      <w:r>
        <w:separator/>
      </w:r>
    </w:p>
  </w:endnote>
  <w:endnote w:type="continuationSeparator" w:id="0">
    <w:p w14:paraId="29551558" w14:textId="77777777" w:rsidR="007C1239" w:rsidRDefault="007C1239"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543B8" w14:textId="77777777" w:rsidR="007C1239" w:rsidRDefault="007C1239" w:rsidP="00D45CBA">
      <w:r>
        <w:separator/>
      </w:r>
    </w:p>
  </w:footnote>
  <w:footnote w:type="continuationSeparator" w:id="0">
    <w:p w14:paraId="341DAF8D" w14:textId="77777777" w:rsidR="007C1239" w:rsidRDefault="007C1239"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A3B04"/>
    <w:rsid w:val="002A5FE1"/>
    <w:rsid w:val="002B41FC"/>
    <w:rsid w:val="002C010F"/>
    <w:rsid w:val="00301CB6"/>
    <w:rsid w:val="003251FC"/>
    <w:rsid w:val="00355E15"/>
    <w:rsid w:val="003619F8"/>
    <w:rsid w:val="003B2918"/>
    <w:rsid w:val="003D49FA"/>
    <w:rsid w:val="003E10B8"/>
    <w:rsid w:val="003F3DCB"/>
    <w:rsid w:val="00432FF8"/>
    <w:rsid w:val="004338D8"/>
    <w:rsid w:val="0048257E"/>
    <w:rsid w:val="00516759"/>
    <w:rsid w:val="005359BE"/>
    <w:rsid w:val="00544E0F"/>
    <w:rsid w:val="00567C25"/>
    <w:rsid w:val="00576F0C"/>
    <w:rsid w:val="005934A4"/>
    <w:rsid w:val="005A2E38"/>
    <w:rsid w:val="005B6ED6"/>
    <w:rsid w:val="005E492D"/>
    <w:rsid w:val="006717E4"/>
    <w:rsid w:val="006876B8"/>
    <w:rsid w:val="006E4346"/>
    <w:rsid w:val="00716271"/>
    <w:rsid w:val="00720295"/>
    <w:rsid w:val="007661A3"/>
    <w:rsid w:val="007C1239"/>
    <w:rsid w:val="00815BF9"/>
    <w:rsid w:val="00846026"/>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7EBC"/>
    <w:rsid w:val="00D45CBA"/>
    <w:rsid w:val="00D839D5"/>
    <w:rsid w:val="00DA5E92"/>
    <w:rsid w:val="00DB5BE6"/>
    <w:rsid w:val="00DF1E67"/>
    <w:rsid w:val="00E20DA9"/>
    <w:rsid w:val="00E549EE"/>
    <w:rsid w:val="00E678D1"/>
    <w:rsid w:val="00E91EFD"/>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5FF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366B8-A4F2-374E-8F4A-7743CD9C4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Macintosh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2017-02-14T14:38:00Z</dcterms:created>
  <dcterms:modified xsi:type="dcterms:W3CDTF">2017-02-14T14:39:00Z</dcterms:modified>
</cp:coreProperties>
</file>